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</w:rPr>
      </w:pPr>
      <w:bookmarkStart w:id="0" w:name="_Toc295992008"/>
    </w:p>
    <w:p>
      <w:pPr>
        <w:jc w:val="center"/>
        <w:rPr>
          <w:color w:val="FF0000"/>
          <w:sz w:val="24"/>
        </w:rPr>
      </w:pPr>
    </w:p>
    <w:p>
      <w:pPr>
        <w:jc w:val="center"/>
        <w:rPr>
          <w:color w:val="FF0000"/>
          <w:sz w:val="24"/>
        </w:rPr>
      </w:pPr>
    </w:p>
    <w:p>
      <w:pPr>
        <w:jc w:val="both"/>
        <w:rPr>
          <w:color w:val="FF0000"/>
          <w:sz w:val="24"/>
        </w:rPr>
      </w:pPr>
    </w:p>
    <w:p>
      <w:pPr>
        <w:jc w:val="distribute"/>
        <w:rPr>
          <w:rFonts w:eastAsia="仿宋_GB2312"/>
          <w:color w:val="000000"/>
          <w:kern w:val="0"/>
          <w:sz w:val="32"/>
          <w:szCs w:val="28"/>
        </w:rPr>
      </w:pPr>
      <w:r>
        <w:rPr>
          <w:rFonts w:hint="eastAsia" w:ascii="华文中宋" w:hAnsi="华文中宋" w:eastAsia="华文中宋"/>
          <w:b/>
          <w:color w:val="FF0000"/>
          <w:w w:val="66"/>
          <w:kern w:val="0"/>
          <w:sz w:val="72"/>
          <w:szCs w:val="72"/>
        </w:rPr>
        <w:t>上海电子信息职业技术学院文</w:t>
      </w:r>
      <w:r>
        <w:rPr>
          <w:rFonts w:hint="eastAsia" w:ascii="华文中宋" w:hAnsi="华文中宋" w:eastAsia="华文中宋"/>
          <w:b/>
          <w:color w:val="FF0000"/>
          <w:spacing w:val="58"/>
          <w:w w:val="66"/>
          <w:kern w:val="0"/>
          <w:sz w:val="72"/>
          <w:szCs w:val="72"/>
        </w:rPr>
        <w:t>件</w:t>
      </w:r>
    </w:p>
    <w:p>
      <w:pPr>
        <w:spacing w:beforeLines="50"/>
        <w:jc w:val="center"/>
        <w:rPr>
          <w:rFonts w:eastAsia="仿宋_GB2312"/>
          <w:color w:val="000000"/>
          <w:kern w:val="0"/>
          <w:sz w:val="32"/>
          <w:szCs w:val="28"/>
        </w:rPr>
      </w:pPr>
    </w:p>
    <w:p>
      <w:pPr>
        <w:spacing w:beforeLines="50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28"/>
        </w:rPr>
        <w:t>沪电信职院</w:t>
      </w:r>
      <w:r>
        <w:rPr>
          <w:rFonts w:hint="eastAsia" w:ascii="仿宋_GB2312" w:eastAsia="仿宋_GB2312"/>
          <w:color w:val="000000"/>
          <w:kern w:val="0"/>
          <w:sz w:val="32"/>
          <w:szCs w:val="28"/>
        </w:rPr>
        <w:t>〔</w:t>
      </w:r>
      <w:r>
        <w:rPr>
          <w:rFonts w:ascii="仿宋_GB2312" w:eastAsia="仿宋_GB2312"/>
          <w:color w:val="000000"/>
          <w:kern w:val="0"/>
          <w:sz w:val="32"/>
          <w:szCs w:val="28"/>
        </w:rPr>
        <w:t>201</w:t>
      </w:r>
      <w:r>
        <w:rPr>
          <w:rFonts w:hint="eastAsia" w:ascii="仿宋_GB2312" w:eastAsia="仿宋_GB2312"/>
          <w:color w:val="000000"/>
          <w:kern w:val="0"/>
          <w:sz w:val="32"/>
          <w:szCs w:val="28"/>
        </w:rPr>
        <w:t>8〕1</w:t>
      </w:r>
      <w:r>
        <w:rPr>
          <w:rFonts w:hint="eastAsia" w:ascii="仿宋_GB2312" w:eastAsia="仿宋_GB2312"/>
          <w:color w:val="000000"/>
          <w:kern w:val="0"/>
          <w:sz w:val="32"/>
          <w:szCs w:val="28"/>
          <w:lang w:val="en-US" w:eastAsia="zh-CN"/>
        </w:rPr>
        <w:t>54</w:t>
      </w:r>
      <w:r>
        <w:rPr>
          <w:rFonts w:ascii="仿宋_GB2312" w:eastAsia="仿宋_GB2312"/>
          <w:color w:val="000000"/>
          <w:kern w:val="0"/>
          <w:sz w:val="32"/>
          <w:szCs w:val="28"/>
        </w:rPr>
        <w:t>号</w:t>
      </w:r>
      <w:r>
        <w:rPr>
          <w:rFonts w:hint="eastAsia" w:ascii="仿宋_GB2312" w:eastAsia="仿宋_GB2312"/>
          <w:color w:val="000000"/>
          <w:kern w:val="0"/>
          <w:sz w:val="32"/>
          <w:szCs w:val="28"/>
        </w:rPr>
        <w:t xml:space="preserve">   </w:t>
      </w:r>
    </w:p>
    <w:p>
      <w:pPr>
        <w:spacing w:line="560" w:lineRule="exact"/>
        <w:jc w:val="both"/>
        <w:rPr>
          <w:rFonts w:hint="eastAsia" w:ascii="黑体" w:eastAsia="黑体"/>
          <w:color w:val="FF0000"/>
          <w:sz w:val="28"/>
          <w:szCs w:val="28"/>
          <w:u w:val="thick"/>
        </w:rPr>
      </w:pPr>
      <w:r>
        <w:rPr>
          <w:rFonts w:hint="eastAsia" w:ascii="黑体" w:eastAsia="黑体"/>
          <w:color w:val="FF0000"/>
          <w:sz w:val="28"/>
          <w:szCs w:val="28"/>
          <w:u w:val="thick"/>
        </w:rPr>
        <w:t xml:space="preserve">                               </w:t>
      </w:r>
      <w:r>
        <w:rPr>
          <w:rFonts w:hint="eastAsia" w:ascii="黑体" w:eastAsia="黑体"/>
          <w:color w:val="FF0000"/>
          <w:sz w:val="28"/>
          <w:szCs w:val="28"/>
          <w:u w:val="thick"/>
          <w:lang w:val="en-US" w:eastAsia="zh-CN"/>
        </w:rPr>
        <w:t xml:space="preserve">   </w:t>
      </w:r>
      <w:r>
        <w:rPr>
          <w:rFonts w:hint="eastAsia" w:ascii="黑体" w:eastAsia="黑体"/>
          <w:color w:val="FF0000"/>
          <w:sz w:val="28"/>
          <w:szCs w:val="28"/>
          <w:u w:val="thick"/>
        </w:rPr>
        <w:t xml:space="preserve">                          </w:t>
      </w:r>
    </w:p>
    <w:p>
      <w:pPr>
        <w:spacing w:line="560" w:lineRule="exact"/>
        <w:jc w:val="center"/>
        <w:rPr>
          <w:rFonts w:hint="eastAsia" w:ascii="黑体" w:eastAsia="黑体"/>
          <w:color w:val="FF0000"/>
          <w:sz w:val="28"/>
          <w:szCs w:val="28"/>
          <w:u w:val="thick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kern w:val="0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b/>
          <w:kern w:val="0"/>
          <w:sz w:val="36"/>
          <w:szCs w:val="36"/>
        </w:rPr>
        <w:t>关于印</w:t>
      </w: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lang w:eastAsia="zh-CN"/>
        </w:rPr>
        <w:t>发《上海电子信息职业技术学院教师学术道德规范》的通知</w:t>
      </w:r>
    </w:p>
    <w:p>
      <w:pPr>
        <w:jc w:val="center"/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color w:val="000000"/>
          <w:kern w:val="0"/>
          <w:sz w:val="32"/>
          <w:szCs w:val="28"/>
        </w:rPr>
      </w:pPr>
      <w:r>
        <w:rPr>
          <w:rFonts w:hint="eastAsia" w:ascii="仿宋_GB2312" w:eastAsia="仿宋_GB2312"/>
          <w:color w:val="000000"/>
          <w:kern w:val="0"/>
          <w:sz w:val="32"/>
          <w:szCs w:val="28"/>
        </w:rPr>
        <w:t>各教学单位、职能部门：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28"/>
        </w:rPr>
        <w:t>现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28"/>
        </w:rPr>
        <w:t>将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</w:rPr>
        <w:t>《上海电子信息职业技术学院教师学术道德规范》</w:t>
      </w:r>
    </w:p>
    <w:p>
      <w:pPr>
        <w:jc w:val="both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</w:rPr>
        <w:t>印发给你们，请结合本部门工作实际，认真研究执行。</w:t>
      </w:r>
    </w:p>
    <w:p>
      <w:pPr>
        <w:jc w:val="both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</w:rPr>
      </w:pP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</w:rPr>
        <w:t>附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  <w:lang w:eastAsia="zh-CN"/>
        </w:rPr>
        <w:t>件：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</w:rPr>
        <w:t>上海电子信息职业技术学院教师学术道德规范</w:t>
      </w:r>
    </w:p>
    <w:p>
      <w:pPr>
        <w:jc w:val="both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596" w:leftChars="760" w:firstLine="2240" w:firstLineChars="70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</w:rPr>
        <w:t>上海电子信息职业技术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  <w:lang w:eastAsia="zh-CN"/>
        </w:rPr>
        <w:t>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color w:val="000000"/>
          <w:kern w:val="0"/>
          <w:sz w:val="32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  <w:lang w:val="en-US" w:eastAsia="zh-CN"/>
        </w:rPr>
        <w:t xml:space="preserve">                    </w:t>
      </w:r>
      <w:bookmarkStart w:id="8" w:name="_GoBack"/>
      <w:bookmarkEnd w:id="8"/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</w:rPr>
        <w:t>2018年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28"/>
        </w:rPr>
        <w:t>月</w:t>
      </w:r>
      <w:r>
        <w:rPr>
          <w:rFonts w:hint="eastAsia" w:ascii="仿宋_GB2312" w:eastAsia="仿宋_GB2312"/>
          <w:color w:val="000000"/>
          <w:kern w:val="0"/>
          <w:sz w:val="32"/>
          <w:szCs w:val="28"/>
          <w:lang w:val="en-US" w:eastAsia="zh-CN"/>
        </w:rPr>
        <w:t>28</w:t>
      </w:r>
      <w:r>
        <w:rPr>
          <w:rFonts w:hint="eastAsia" w:ascii="仿宋_GB2312" w:eastAsia="仿宋_GB2312"/>
          <w:color w:val="000000"/>
          <w:kern w:val="0"/>
          <w:sz w:val="32"/>
          <w:szCs w:val="28"/>
        </w:rPr>
        <w:t>日</w:t>
      </w:r>
    </w:p>
    <w:p>
      <w:pPr>
        <w:spacing w:line="560" w:lineRule="exact"/>
        <w:jc w:val="center"/>
        <w:rPr>
          <w:rFonts w:hint="eastAsia" w:ascii="Times New Roman" w:hAnsi="Times New Roman" w:eastAsia="华文中宋"/>
          <w:b/>
          <w:sz w:val="32"/>
          <w:szCs w:val="32"/>
          <w:lang w:eastAsia="zh-CN"/>
        </w:rPr>
      </w:pPr>
    </w:p>
    <w:p>
      <w:pPr>
        <w:spacing w:line="560" w:lineRule="exact"/>
        <w:jc w:val="center"/>
        <w:rPr>
          <w:rFonts w:hint="eastAsia" w:ascii="Times New Roman" w:hAnsi="Times New Roman" w:eastAsia="华文中宋"/>
          <w:b/>
          <w:sz w:val="32"/>
          <w:szCs w:val="32"/>
          <w:lang w:eastAsia="zh-CN"/>
        </w:rPr>
      </w:pPr>
    </w:p>
    <w:p>
      <w:pPr>
        <w:jc w:val="center"/>
        <w:rPr>
          <w:rFonts w:ascii="仿宋" w:hAnsi="仿宋" w:eastAsia="仿宋"/>
          <w:b/>
          <w:sz w:val="32"/>
          <w:szCs w:val="32"/>
        </w:rPr>
      </w:pPr>
    </w:p>
    <w:p>
      <w:pPr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上海</w:t>
      </w:r>
      <w:r>
        <w:rPr>
          <w:rFonts w:ascii="仿宋" w:hAnsi="仿宋" w:eastAsia="仿宋"/>
          <w:b/>
          <w:bCs/>
          <w:sz w:val="32"/>
          <w:szCs w:val="32"/>
        </w:rPr>
        <w:t>电子信息职业技术学院</w:t>
      </w:r>
      <w:r>
        <w:rPr>
          <w:rFonts w:hint="eastAsia" w:ascii="仿宋" w:hAnsi="仿宋" w:eastAsia="仿宋"/>
          <w:b/>
          <w:bCs/>
          <w:sz w:val="32"/>
          <w:szCs w:val="32"/>
        </w:rPr>
        <w:t>教师学术道德规范</w:t>
      </w:r>
      <w:bookmarkEnd w:id="0"/>
    </w:p>
    <w:p>
      <w:pPr>
        <w:spacing w:line="560" w:lineRule="exact"/>
        <w:jc w:val="center"/>
        <w:rPr>
          <w:rFonts w:ascii="仿宋_GB2312" w:eastAsia="仿宋_GB2312"/>
          <w:b/>
          <w:color w:val="000000"/>
          <w:sz w:val="28"/>
          <w:szCs w:val="28"/>
        </w:rPr>
      </w:pPr>
      <w:bookmarkStart w:id="1" w:name="_Toc295992009"/>
      <w:r>
        <w:rPr>
          <w:rFonts w:ascii="仿宋_GB2312" w:eastAsia="仿宋_GB2312"/>
          <w:b/>
          <w:color w:val="000000"/>
          <w:sz w:val="28"/>
          <w:szCs w:val="28"/>
        </w:rPr>
        <w:t>第一章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</w:t>
      </w:r>
      <w:r>
        <w:rPr>
          <w:rFonts w:ascii="仿宋_GB2312" w:eastAsia="仿宋_GB2312"/>
          <w:b/>
          <w:color w:val="000000"/>
          <w:sz w:val="28"/>
          <w:szCs w:val="28"/>
        </w:rPr>
        <w:t>总则</w:t>
      </w:r>
      <w:bookmarkEnd w:id="1"/>
    </w:p>
    <w:p>
      <w:pPr>
        <w:spacing w:line="360" w:lineRule="auto"/>
        <w:ind w:firstLine="562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_GB2312" w:eastAsia="仿宋_GB2312"/>
          <w:b/>
          <w:color w:val="000000"/>
          <w:sz w:val="28"/>
          <w:szCs w:val="28"/>
        </w:rPr>
        <w:t>第一条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</w:t>
      </w:r>
      <w:r>
        <w:rPr>
          <w:rFonts w:hint="eastAsia" w:ascii="仿宋_GB2312" w:eastAsia="仿宋_GB2312"/>
          <w:b/>
          <w:color w:val="000000"/>
          <w:sz w:val="32"/>
          <w:szCs w:val="32"/>
        </w:rPr>
        <w:t xml:space="preserve"> </w:t>
      </w:r>
      <w:r>
        <w:rPr>
          <w:rFonts w:ascii="仿宋" w:hAnsi="仿宋" w:eastAsia="仿宋"/>
          <w:color w:val="000000"/>
          <w:sz w:val="28"/>
          <w:szCs w:val="28"/>
        </w:rPr>
        <w:t>学术道德规范是教师应遵循的基本准则。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" w:hAnsi="仿宋" w:eastAsia="仿宋"/>
          <w:color w:val="000000"/>
          <w:sz w:val="28"/>
          <w:szCs w:val="28"/>
        </w:rPr>
        <w:t>为鼓励科研创新，促进学术繁荣，强化教师的学术诚信意识，保持最高的学术道德操守，并对学术探索和学术不端行为加以甄别，以建立健全学术评价机制，特制定本规范。</w:t>
      </w:r>
    </w:p>
    <w:p>
      <w:pPr>
        <w:spacing w:line="360" w:lineRule="auto"/>
        <w:ind w:firstLine="562" w:firstLineChars="200"/>
        <w:rPr>
          <w:szCs w:val="30"/>
        </w:rPr>
      </w:pPr>
      <w:r>
        <w:rPr>
          <w:rFonts w:ascii="仿宋_GB2312" w:eastAsia="仿宋_GB2312"/>
          <w:b/>
          <w:color w:val="000000"/>
          <w:sz w:val="28"/>
          <w:szCs w:val="28"/>
        </w:rPr>
        <w:t>第二条</w:t>
      </w:r>
      <w:r>
        <w:rPr>
          <w:rFonts w:hint="eastAsia" w:ascii="仿宋_GB2312" w:eastAsia="仿宋_GB2312"/>
          <w:b/>
          <w:color w:val="000000"/>
          <w:sz w:val="32"/>
          <w:szCs w:val="32"/>
        </w:rPr>
        <w:t xml:space="preserve">  </w:t>
      </w:r>
      <w:r>
        <w:rPr>
          <w:rFonts w:ascii="仿宋" w:hAnsi="仿宋" w:eastAsia="仿宋"/>
          <w:color w:val="000000"/>
          <w:sz w:val="28"/>
          <w:szCs w:val="28"/>
        </w:rPr>
        <w:t>本规范适用于上海电子信息职业技术学院所有教师，包括全体教学人员、研究人员、管理人员等。</w:t>
      </w:r>
    </w:p>
    <w:p>
      <w:pPr>
        <w:spacing w:line="560" w:lineRule="exact"/>
        <w:jc w:val="center"/>
        <w:rPr>
          <w:rFonts w:ascii="仿宋_GB2312" w:eastAsia="仿宋_GB2312"/>
          <w:b/>
          <w:color w:val="000000"/>
          <w:sz w:val="28"/>
          <w:szCs w:val="28"/>
        </w:rPr>
      </w:pPr>
      <w:bookmarkStart w:id="2" w:name="_Toc295992010"/>
      <w:r>
        <w:rPr>
          <w:rFonts w:ascii="仿宋_GB2312" w:eastAsia="仿宋_GB2312"/>
          <w:b/>
          <w:color w:val="000000"/>
          <w:sz w:val="28"/>
          <w:szCs w:val="28"/>
        </w:rPr>
        <w:t>第二章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</w:t>
      </w:r>
      <w:r>
        <w:rPr>
          <w:rFonts w:ascii="仿宋_GB2312" w:eastAsia="仿宋_GB2312"/>
          <w:b/>
          <w:color w:val="000000"/>
          <w:sz w:val="28"/>
          <w:szCs w:val="28"/>
        </w:rPr>
        <w:t>学术道德规范</w:t>
      </w:r>
      <w:bookmarkEnd w:id="2"/>
    </w:p>
    <w:p>
      <w:pPr>
        <w:spacing w:line="360" w:lineRule="auto"/>
        <w:ind w:firstLine="562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_GB2312" w:eastAsia="仿宋_GB2312"/>
          <w:b/>
          <w:color w:val="000000"/>
          <w:sz w:val="28"/>
          <w:szCs w:val="28"/>
        </w:rPr>
        <w:t>第三条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</w:t>
      </w:r>
      <w:r>
        <w:rPr>
          <w:rFonts w:hint="eastAsia" w:ascii="仿宋_GB2312" w:eastAsia="仿宋_GB2312"/>
          <w:b/>
          <w:color w:val="000000"/>
          <w:sz w:val="32"/>
          <w:szCs w:val="32"/>
        </w:rPr>
        <w:t xml:space="preserve"> </w:t>
      </w:r>
      <w:r>
        <w:rPr>
          <w:rFonts w:ascii="仿宋" w:hAnsi="仿宋" w:eastAsia="仿宋"/>
          <w:color w:val="000000"/>
          <w:sz w:val="28"/>
          <w:szCs w:val="28"/>
        </w:rPr>
        <w:t>教师应遵循国家有关法律、社会公德；在治学过程中，要坚守严谨和诚信原则，应当遵守下述学术道德规范：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" w:hAnsi="仿宋" w:eastAsia="仿宋"/>
          <w:color w:val="000000"/>
          <w:sz w:val="28"/>
          <w:szCs w:val="28"/>
        </w:rPr>
        <w:t>（一）在学术活动中，充分尊重已经获得的研究成果；引用他人成果时，注明出处；所引用的部分不能构成引用人作品的主要部分或者实质部分；从他人作品转引第三人成果，注明转引出处。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" w:hAnsi="仿宋" w:eastAsia="仿宋"/>
          <w:color w:val="000000"/>
          <w:sz w:val="28"/>
          <w:szCs w:val="28"/>
        </w:rPr>
        <w:t>（二）合作研究成果在发表前要经过所有署名人审阅，所有署名人对研究成果负责，合作研究的主持人对研究成果整体负责。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" w:hAnsi="仿宋" w:eastAsia="仿宋"/>
          <w:color w:val="000000"/>
          <w:sz w:val="28"/>
          <w:szCs w:val="28"/>
        </w:rPr>
        <w:t>（三）在进行学术评价时，遵循公正、客观、全面、准确的原则。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" w:hAnsi="仿宋" w:eastAsia="仿宋"/>
          <w:color w:val="000000"/>
          <w:sz w:val="28"/>
          <w:szCs w:val="28"/>
        </w:rPr>
        <w:t>（四）学术成果发表、发布应通过正常渠道，如学术期刊、有良好声誉的出版社、国家及地方政府主管部门组织的鉴定验收等。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" w:hAnsi="仿宋" w:eastAsia="仿宋"/>
          <w:color w:val="000000"/>
          <w:sz w:val="28"/>
          <w:szCs w:val="28"/>
        </w:rPr>
        <w:t>（五）学术研究成果不应重复发表。另有约定再次发表时，应注明出处。</w:t>
      </w:r>
    </w:p>
    <w:p>
      <w:pPr>
        <w:spacing w:line="360" w:lineRule="auto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ascii="仿宋_GB2312" w:eastAsia="仿宋_GB2312"/>
          <w:b/>
          <w:color w:val="000000"/>
          <w:sz w:val="28"/>
          <w:szCs w:val="28"/>
        </w:rPr>
        <w:t>第四条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 </w:t>
      </w:r>
      <w:r>
        <w:rPr>
          <w:rFonts w:ascii="仿宋" w:hAnsi="仿宋" w:eastAsia="仿宋"/>
          <w:sz w:val="28"/>
          <w:szCs w:val="28"/>
        </w:rPr>
        <w:t>下述问题属违反学术道德规范的学术不端行为：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（一）抄袭、剽窃、侵吞他人学术成果：在学术活动过程中抄袭他人学术成果，剽窃、侵吞他人的学术观点、学术思想或实验数据、调查结果等行为。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（二）篡改他人学术成果。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（三）伪造或者篡改数据、文献、注释，捏造事实：在自己的研究成果中，故意伪造、篡改实验数据、结论、文献、注释等。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（四）不当署名：未参加创作，而在他人学术成果上署名；未经他人许可，不当使用他人署名等行为。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（五）其他学术不端行为。</w:t>
      </w:r>
    </w:p>
    <w:p>
      <w:pPr>
        <w:spacing w:line="560" w:lineRule="exact"/>
        <w:jc w:val="center"/>
        <w:rPr>
          <w:rFonts w:ascii="仿宋_GB2312" w:eastAsia="仿宋_GB2312"/>
          <w:b/>
          <w:color w:val="000000"/>
          <w:sz w:val="28"/>
          <w:szCs w:val="28"/>
        </w:rPr>
      </w:pPr>
      <w:bookmarkStart w:id="3" w:name="_Toc295992011"/>
      <w:r>
        <w:rPr>
          <w:rFonts w:ascii="仿宋_GB2312" w:eastAsia="仿宋_GB2312"/>
          <w:b/>
          <w:color w:val="000000"/>
          <w:sz w:val="28"/>
          <w:szCs w:val="28"/>
        </w:rPr>
        <w:t>第三章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</w:t>
      </w:r>
      <w:r>
        <w:rPr>
          <w:rFonts w:ascii="仿宋_GB2312" w:eastAsia="仿宋_GB2312"/>
          <w:b/>
          <w:color w:val="000000"/>
          <w:sz w:val="28"/>
          <w:szCs w:val="28"/>
        </w:rPr>
        <w:t>处理机构和职责</w:t>
      </w:r>
      <w:bookmarkEnd w:id="3"/>
    </w:p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ascii="仿宋_GB2312" w:eastAsia="仿宋_GB2312"/>
          <w:b/>
          <w:color w:val="000000"/>
          <w:sz w:val="28"/>
          <w:szCs w:val="28"/>
        </w:rPr>
        <w:t>第五条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 </w:t>
      </w:r>
      <w:r>
        <w:rPr>
          <w:rFonts w:ascii="仿宋" w:hAnsi="仿宋" w:eastAsia="仿宋"/>
          <w:sz w:val="28"/>
          <w:szCs w:val="28"/>
        </w:rPr>
        <w:t>学校学术委员会是学校处理学术不端行为的最高学术调查评判机构，负责评估学校学术道德方面的方针、政策，接受对学校学术道德问题的举报，遵循客观、公正、合法的原则，坚持标本兼治、综合治理、惩防并举、注重预防的方针，依照国家法律法规和有关规定，对有关学术道德问题进行独立调查，并向学校提供明确的调查结论和处理建议。</w:t>
      </w:r>
    </w:p>
    <w:p>
      <w:pPr>
        <w:spacing w:line="560" w:lineRule="exact"/>
        <w:jc w:val="center"/>
        <w:rPr>
          <w:rFonts w:ascii="仿宋_GB2312" w:eastAsia="仿宋_GB2312"/>
          <w:b/>
          <w:color w:val="000000"/>
          <w:sz w:val="28"/>
          <w:szCs w:val="28"/>
        </w:rPr>
      </w:pPr>
      <w:bookmarkStart w:id="4" w:name="_Toc295992012"/>
      <w:r>
        <w:rPr>
          <w:rFonts w:ascii="仿宋_GB2312" w:eastAsia="仿宋_GB2312"/>
          <w:b/>
          <w:color w:val="000000"/>
          <w:sz w:val="28"/>
          <w:szCs w:val="28"/>
        </w:rPr>
        <w:t>第四章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</w:t>
      </w:r>
      <w:r>
        <w:rPr>
          <w:rFonts w:ascii="仿宋_GB2312" w:eastAsia="仿宋_GB2312"/>
          <w:b/>
          <w:color w:val="000000"/>
          <w:sz w:val="28"/>
          <w:szCs w:val="28"/>
        </w:rPr>
        <w:t>学术不端行为的举报和认定</w:t>
      </w:r>
      <w:bookmarkEnd w:id="4"/>
    </w:p>
    <w:p>
      <w:pPr>
        <w:spacing w:before="156" w:beforeLines="50" w:after="156" w:afterLines="50" w:line="360" w:lineRule="auto"/>
        <w:ind w:firstLine="562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_GB2312" w:eastAsia="仿宋_GB2312"/>
          <w:b/>
          <w:color w:val="000000"/>
          <w:sz w:val="28"/>
          <w:szCs w:val="28"/>
        </w:rPr>
        <w:t>第六条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 </w:t>
      </w:r>
      <w:r>
        <w:rPr>
          <w:rFonts w:ascii="仿宋" w:hAnsi="仿宋" w:eastAsia="仿宋"/>
          <w:color w:val="000000"/>
          <w:sz w:val="28"/>
          <w:szCs w:val="28"/>
        </w:rPr>
        <w:t>学校学术委员会受理对于学术不端行为的举报；并有责任为举报人保密。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（一）在接到举报后，学校学术委员会根据举报人提供的材料进行查询，在15个工作日内，会同被举报人所在部门共同查询，决定是否启动正式调查程序。查询报告和调查结论须备案。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（二）进入正式调查程序后，应分别听取举报人和被举报人的陈述，学术委员会会同被举报人所在部门，于60个工作日内完成事实认定，形成书面调查报告并备案；特殊情况下可延长调查时间。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（三）学术委员会将书面调查报告分别送达举报人和被举报人。在书面调查报告被送达后5个工作日内，举报人和被举报人可以书面形式提出对报告的不同意见。</w:t>
      </w:r>
    </w:p>
    <w:p>
      <w:pPr>
        <w:pStyle w:val="4"/>
        <w:spacing w:after="0" w:line="360" w:lineRule="auto"/>
        <w:ind w:left="0" w:leftChars="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（四）学术委员会在以上调查工作基础上进行审议，做出事实认定与处理意见，结果须以无记名方式经三分之二以上的委员通过。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（五）参与调查的人员不应与被举报人或举报人存在亲属等密切关系。举报人和被举报人有权申请有关人员回避。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（六）参与调查的所有人员在受理举报和调查过程中，不得泄露调查和处理情况并须采取适当措施，保护举报人、被举报人和证人。</w:t>
      </w:r>
    </w:p>
    <w:p>
      <w:pPr>
        <w:spacing w:line="360" w:lineRule="auto"/>
        <w:ind w:firstLine="560" w:firstLineChars="200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（七）若调查对象涉及部门负责人或学术委员会成员，学校学术委员会主任可指定专门工作小组对举报事项进行认定。</w:t>
      </w:r>
    </w:p>
    <w:p>
      <w:pPr>
        <w:spacing w:line="560" w:lineRule="exact"/>
        <w:jc w:val="center"/>
        <w:rPr>
          <w:rFonts w:ascii="仿宋_GB2312" w:eastAsia="仿宋_GB2312"/>
          <w:b/>
          <w:color w:val="000000"/>
          <w:sz w:val="28"/>
          <w:szCs w:val="28"/>
        </w:rPr>
      </w:pPr>
      <w:bookmarkStart w:id="5" w:name="_Toc295992013"/>
      <w:r>
        <w:rPr>
          <w:rFonts w:ascii="仿宋_GB2312" w:eastAsia="仿宋_GB2312"/>
          <w:b/>
          <w:color w:val="000000"/>
          <w:sz w:val="28"/>
          <w:szCs w:val="28"/>
        </w:rPr>
        <w:t>第五章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</w:t>
      </w:r>
      <w:r>
        <w:rPr>
          <w:rFonts w:ascii="仿宋_GB2312" w:eastAsia="仿宋_GB2312"/>
          <w:b/>
          <w:color w:val="000000"/>
          <w:sz w:val="28"/>
          <w:szCs w:val="28"/>
        </w:rPr>
        <w:t>处理与申诉</w:t>
      </w:r>
      <w:bookmarkEnd w:id="5"/>
    </w:p>
    <w:p>
      <w:pPr>
        <w:spacing w:line="360" w:lineRule="auto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ascii="仿宋_GB2312" w:eastAsia="仿宋_GB2312"/>
          <w:b/>
          <w:color w:val="000000"/>
          <w:sz w:val="28"/>
          <w:szCs w:val="28"/>
        </w:rPr>
        <w:t>第七条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 </w:t>
      </w:r>
      <w:r>
        <w:rPr>
          <w:rFonts w:ascii="仿宋" w:hAnsi="仿宋" w:eastAsia="仿宋"/>
          <w:sz w:val="28"/>
          <w:szCs w:val="28"/>
        </w:rPr>
        <w:t>学术委员会对违反学术道德规范的个人可视其行为和情节，提交相应的处理意见或行政处分建议。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一）处理意见（可单独或并用）包括：责令其向有关个人或单位公开赔礼道歉、补偿损失；在人事任用和学术晋升中实行一票否决；暂停、终止其所从事的科研项目并追缴已拨付的项目经费；撤销其获得的学术奖励、学术荣誉或其他资格等；在一定期限内取消其申请科研项目和学术奖励资格等；行政处分建议（包括警告、记过、降级、撤职、解聘、开除等）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（二）处理意见及行政处分建议提交校长办公会议讨论；行政处分由相关行政部门执行；处分决定书应送达被举报人。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（三）处理结果在一定范围内公开，接受群众监督。</w:t>
      </w:r>
    </w:p>
    <w:p>
      <w:pPr>
        <w:spacing w:line="360" w:lineRule="auto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ascii="仿宋_GB2312" w:eastAsia="仿宋_GB2312"/>
          <w:b/>
          <w:color w:val="000000"/>
          <w:sz w:val="28"/>
          <w:szCs w:val="28"/>
        </w:rPr>
        <w:t>第八条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 </w:t>
      </w:r>
      <w:r>
        <w:rPr>
          <w:rFonts w:ascii="仿宋" w:hAnsi="仿宋" w:eastAsia="仿宋"/>
          <w:sz w:val="28"/>
          <w:szCs w:val="28"/>
        </w:rPr>
        <w:t>被举报人如对处分决定有异议，可向学校监察室提出申诉，申诉期内不停止处理决定的执行。</w:t>
      </w:r>
    </w:p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ascii="仿宋_GB2312" w:eastAsia="仿宋_GB2312"/>
          <w:b/>
          <w:color w:val="000000"/>
          <w:sz w:val="28"/>
          <w:szCs w:val="28"/>
        </w:rPr>
        <w:t>第九条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 </w:t>
      </w:r>
      <w:r>
        <w:rPr>
          <w:rFonts w:ascii="仿宋" w:hAnsi="仿宋" w:eastAsia="仿宋"/>
          <w:sz w:val="28"/>
          <w:szCs w:val="28"/>
        </w:rPr>
        <w:t>经学术委员会调查，</w:t>
      </w:r>
      <w:r>
        <w:rPr>
          <w:rFonts w:hint="eastAsia" w:ascii="仿宋" w:hAnsi="仿宋" w:eastAsia="仿宋"/>
          <w:sz w:val="28"/>
          <w:szCs w:val="28"/>
        </w:rPr>
        <w:t>发现举报人存在捏造事实、诬告陷害等行为的，应当认定为举报不实或者虚假举报，举报人应当承担相应责任。属于本校教职工的，</w:t>
      </w:r>
      <w:r>
        <w:rPr>
          <w:rFonts w:ascii="仿宋" w:hAnsi="仿宋" w:eastAsia="仿宋"/>
          <w:sz w:val="28"/>
          <w:szCs w:val="28"/>
        </w:rPr>
        <w:t>参照第七条做出相应处理</w:t>
      </w:r>
      <w:r>
        <w:rPr>
          <w:rFonts w:hint="eastAsia" w:ascii="仿宋" w:hAnsi="仿宋" w:eastAsia="仿宋"/>
          <w:sz w:val="28"/>
          <w:szCs w:val="28"/>
        </w:rPr>
        <w:t>；不属于本校教职工的，应通报其所在单位，并提出处理建议。</w:t>
      </w:r>
    </w:p>
    <w:p>
      <w:pPr>
        <w:spacing w:line="560" w:lineRule="exact"/>
        <w:jc w:val="center"/>
        <w:rPr>
          <w:rFonts w:ascii="仿宋_GB2312" w:eastAsia="仿宋_GB2312"/>
          <w:b/>
          <w:color w:val="000000"/>
          <w:sz w:val="28"/>
          <w:szCs w:val="28"/>
        </w:rPr>
      </w:pPr>
      <w:bookmarkStart w:id="6" w:name="_Toc295992014"/>
      <w:r>
        <w:rPr>
          <w:rFonts w:hint="eastAsia" w:ascii="仿宋_GB2312" w:eastAsia="仿宋_GB2312"/>
          <w:b/>
          <w:color w:val="000000"/>
          <w:sz w:val="28"/>
          <w:szCs w:val="28"/>
        </w:rPr>
        <w:t>第六章 附  则</w:t>
      </w:r>
      <w:bookmarkEnd w:id="6"/>
    </w:p>
    <w:p>
      <w:pPr>
        <w:spacing w:line="360" w:lineRule="auto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ascii="仿宋_GB2312" w:eastAsia="仿宋_GB2312"/>
          <w:b/>
          <w:color w:val="000000"/>
          <w:sz w:val="28"/>
          <w:szCs w:val="28"/>
        </w:rPr>
        <w:t>第十条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 xml:space="preserve">  </w:t>
      </w:r>
      <w:r>
        <w:rPr>
          <w:rFonts w:ascii="仿宋" w:hAnsi="仿宋" w:eastAsia="仿宋"/>
          <w:sz w:val="28"/>
          <w:szCs w:val="28"/>
        </w:rPr>
        <w:t>本规范</w:t>
      </w:r>
      <w:r>
        <w:rPr>
          <w:rFonts w:hint="eastAsia" w:ascii="仿宋" w:hAnsi="仿宋" w:eastAsia="仿宋"/>
          <w:sz w:val="28"/>
          <w:szCs w:val="28"/>
        </w:rPr>
        <w:t>经校长办公会讨论通过，</w:t>
      </w:r>
      <w:r>
        <w:rPr>
          <w:rFonts w:ascii="仿宋" w:hAnsi="仿宋" w:eastAsia="仿宋"/>
          <w:sz w:val="28"/>
          <w:szCs w:val="28"/>
        </w:rPr>
        <w:t>自</w:t>
      </w:r>
      <w:r>
        <w:rPr>
          <w:rFonts w:hint="eastAsia" w:ascii="仿宋" w:hAnsi="仿宋" w:eastAsia="仿宋"/>
          <w:sz w:val="28"/>
          <w:szCs w:val="28"/>
        </w:rPr>
        <w:t>颁发</w:t>
      </w:r>
      <w:r>
        <w:rPr>
          <w:rFonts w:ascii="仿宋" w:hAnsi="仿宋" w:eastAsia="仿宋"/>
          <w:sz w:val="28"/>
          <w:szCs w:val="28"/>
        </w:rPr>
        <w:t>之日起施行。由学校学术委员会负责解释。</w:t>
      </w: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  <w:bookmarkStart w:id="7" w:name="印发日期"/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ind w:firstLine="420" w:firstLineChars="200"/>
        <w:jc w:val="left"/>
        <w:rPr>
          <w:rFonts w:ascii="宋体"/>
        </w:rPr>
      </w:pPr>
    </w:p>
    <w:p>
      <w:pPr>
        <w:widowControl/>
        <w:adjustRightInd w:val="0"/>
        <w:snapToGrid w:val="0"/>
        <w:spacing w:line="25" w:lineRule="atLeast"/>
        <w:jc w:val="left"/>
        <w:rPr>
          <w:rFonts w:ascii="宋体"/>
        </w:rPr>
      </w:pPr>
    </w:p>
    <w:p>
      <w:pPr>
        <w:spacing w:line="25" w:lineRule="atLeast"/>
        <w:jc w:val="center"/>
        <w:rPr>
          <w:rFonts w:hint="eastAsia" w:ascii="华文仿宋" w:hAnsi="华文仿宋" w:eastAsia="华文仿宋"/>
          <w:sz w:val="30"/>
          <w:szCs w:val="30"/>
        </w:rPr>
      </w:pPr>
      <w:r>
        <w:rPr>
          <w:rFonts w:ascii="华文仿宋" w:hAnsi="华文仿宋" w:eastAsia="华文仿宋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-1270</wp:posOffset>
                </wp:positionV>
                <wp:extent cx="5397500" cy="0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7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0.5pt;margin-top:-0.1pt;height:0pt;width:425pt;z-index:251658240;mso-width-relative:page;mso-height-relative:page;" filled="f" stroked="t" coordsize="21600,21600" o:gfxdata="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3AUSUdMAAAAGAQAADwAAAAAAAAABACAAAAAiAAAAZHJzL2Rv&#10;d25yZXYueG1sUEsBAhQAFAAAAAgAh07iQKE+HCjNAQAAjQMAAA4AAAAAAAAAAQAgAAAAIgEAAGRy&#10;cy9lMm9Eb2MueG1sUEsFBgAAAAAGAAYAWQEAAG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仿宋" w:hAnsi="华文仿宋" w:eastAsia="华文仿宋"/>
          <w:sz w:val="30"/>
          <w:szCs w:val="30"/>
        </w:rPr>
        <w:t>上海电子信息职业技术学院办公室    2018年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8</w:t>
      </w:r>
      <w:r>
        <w:rPr>
          <w:rFonts w:hint="eastAsia" w:ascii="华文仿宋" w:hAnsi="华文仿宋" w:eastAsia="华文仿宋"/>
          <w:sz w:val="30"/>
          <w:szCs w:val="30"/>
        </w:rPr>
        <w:t>月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28</w:t>
      </w:r>
      <w:r>
        <w:rPr>
          <w:rFonts w:hint="eastAsia" w:ascii="华文仿宋" w:hAnsi="华文仿宋" w:eastAsia="华文仿宋"/>
          <w:sz w:val="30"/>
          <w:szCs w:val="30"/>
        </w:rPr>
        <w:t>日印发</w:t>
      </w:r>
    </w:p>
    <w:p>
      <w:pPr>
        <w:spacing w:line="25" w:lineRule="atLeast"/>
      </w:pPr>
      <w:r>
        <w:rPr>
          <w:rFonts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-1270</wp:posOffset>
                </wp:positionV>
                <wp:extent cx="5391150" cy="0"/>
                <wp:effectExtent l="0" t="0" r="0" b="0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115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0pt;margin-top:-0.1pt;height:0pt;width:424.5pt;z-index:251659264;mso-width-relative:page;mso-height-relative:page;" filled="f" stroked="t" coordsize="21600,21600" o:gfxdata="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N1WT9DRAAAABAEAAA8AAAAAAAAAAQAgAAAAIgAAAGRycy9kb3du&#10;cmV2LnhtbFBLAQIUABQAAAAIAIdO4kC8DJO7zQEAAI4DAAAOAAAAAAAAAAEAIAAAACABAABkcnMv&#10;ZTJvRG9jLnhtbFBLBQYAAAAABgAGAFkBAABf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246"/>
    <w:rsid w:val="000D251F"/>
    <w:rsid w:val="0026099F"/>
    <w:rsid w:val="002E0F0C"/>
    <w:rsid w:val="002F20AF"/>
    <w:rsid w:val="003248AD"/>
    <w:rsid w:val="00352AA9"/>
    <w:rsid w:val="004E03BB"/>
    <w:rsid w:val="006F715A"/>
    <w:rsid w:val="007E3246"/>
    <w:rsid w:val="008C4DDF"/>
    <w:rsid w:val="009A1DFB"/>
    <w:rsid w:val="009B2785"/>
    <w:rsid w:val="009B4414"/>
    <w:rsid w:val="00AB5C1F"/>
    <w:rsid w:val="00AF64A0"/>
    <w:rsid w:val="00B85597"/>
    <w:rsid w:val="00C52854"/>
    <w:rsid w:val="00C770D1"/>
    <w:rsid w:val="00CD3C52"/>
    <w:rsid w:val="00D743CD"/>
    <w:rsid w:val="00DB41C2"/>
    <w:rsid w:val="00DB5BF2"/>
    <w:rsid w:val="00DE6CF9"/>
    <w:rsid w:val="00F822EC"/>
    <w:rsid w:val="020D02BE"/>
    <w:rsid w:val="04E213EF"/>
    <w:rsid w:val="0B450ED9"/>
    <w:rsid w:val="3B48262A"/>
    <w:rsid w:val="402B285F"/>
    <w:rsid w:val="76C710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5"/>
    <w:semiHidden/>
    <w:unhideWhenUsed/>
    <w:qFormat/>
    <w:uiPriority w:val="99"/>
    <w:rPr>
      <w:b/>
      <w:bCs/>
    </w:rPr>
  </w:style>
  <w:style w:type="paragraph" w:styleId="3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11"/>
    <w:qFormat/>
    <w:uiPriority w:val="0"/>
    <w:pPr>
      <w:spacing w:after="120"/>
      <w:ind w:left="420" w:leftChars="200"/>
    </w:pPr>
  </w:style>
  <w:style w:type="paragraph" w:styleId="5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正文文本缩进 Char"/>
    <w:basedOn w:val="8"/>
    <w:link w:val="4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2">
    <w:name w:val="页眉 Char"/>
    <w:basedOn w:val="8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批注文字 Char"/>
    <w:basedOn w:val="8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Char"/>
    <w:basedOn w:val="14"/>
    <w:link w:val="2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批注框文本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style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上海黄浦药监</Company>
  <Pages>4</Pages>
  <Words>292</Words>
  <Characters>1667</Characters>
  <Lines>13</Lines>
  <Paragraphs>3</Paragraphs>
  <TotalTime>1</TotalTime>
  <ScaleCrop>false</ScaleCrop>
  <LinksUpToDate>false</LinksUpToDate>
  <CharactersWithSpaces>1956</CharactersWithSpaces>
  <Application>WPS Office_11.1.0.7764_F1E327BC-269C-435d-A152-05C5408002CA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2013-11-13T05:48:00Z</dcterms:created>
  <dc:creator>Lxy</dc:creator>
  <cp:lastModifiedBy>Administrator</cp:lastModifiedBy>
  <dcterms:modified xsi:type="dcterms:W3CDTF">2018-09-02T01:59:08Z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